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PŮJČCE (ZÁPŮJČCE)</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Věřitel (zapůjčitel):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„věřitel“ nebo „zapůjčitel“)</w:t>
      </w:r>
    </w:p>
    <w:p>
      <w:pPr>
        <w:spacing w:after="60" w:before="200"/>
      </w:pPr>
      <w:r>
        <w:rPr>
          <w:rFonts w:ascii="Georgia" w:cs="Georgia" w:eastAsia="Georgia" w:hAnsi="Georgia"/>
          <w:b/>
          <w:bCs/>
          <w:sz w:val="23"/>
          <w:szCs w:val="23"/>
        </w:rPr>
        <w:t xml:space="preserve">Dlužník (vydlužitel):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„dlužník“ nebo „vydlužitel“)</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Předmětem této smlouvy je půjčení peněz ve výši </w:t>
      </w:r>
      <w:r>
        <w:rPr>
          <w:rFonts w:ascii="Georgia" w:cs="Georgia" w:eastAsia="Georgia" w:hAnsi="Georgia"/>
          <w:sz w:val="23"/>
          <w:szCs w:val="23"/>
          <w:shd w:fill="FFF3C4"/>
        </w:rPr>
        <w:t xml:space="preserve">[50 000]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[padesát tisíc korun českých]</w:t>
      </w:r>
      <w:r>
        <w:rPr>
          <w:rFonts w:ascii="Georgia" w:cs="Georgia" w:eastAsia="Georgia" w:hAnsi="Georgia"/>
          <w:sz w:val="23"/>
          <w:szCs w:val="23"/>
        </w:rPr>
        <w:t xml:space="preserve">) dlužníkovi věřitelem za podmínek uvedených v této smlouvě (dále jen „půjčka“ nebo „zápůjčka“).</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Způsob poskytnutí peněz</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Půjčka podle čl. I této smlouvy se dlužníkovi poskytuje převodem na bankovní účet dlužníka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a to nejpozději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w:t>
      </w:r>
    </w:p>
    <w:p>
      <w:pPr>
        <w:pBdr>
          <w:left w:val="single" w:color="BBBBBB" w:sz="6" w:space="8"/>
        </w:pBdr>
        <w:spacing w:after="140"/>
        <w:ind w:left="360"/>
      </w:pPr>
      <w:r>
        <w:rPr>
          <w:rFonts w:ascii="Georgia" w:cs="Georgia" w:eastAsia="Georgia" w:hAnsi="Georgia"/>
          <w:i/>
          <w:iCs/>
          <w:color w:val="555555"/>
          <w:sz w:val="19"/>
          <w:szCs w:val="19"/>
        </w:rPr>
        <w:t xml:space="preserve">Alternativa při předání v hotovosti: „Půjčka ve výši uvedené v čl. I této smlouvy byla dlužníkovi poskytnuta v hotovosti před podpisem této smlouvy. Dlužník prohlašuje a svým podpisem potvrzuje převzetí částky uvedené v čl. I této smlouvy.“</w:t>
      </w:r>
    </w:p>
    <w:p>
      <w:pPr>
        <w:spacing w:after="140" w:line="300"/>
        <w:jc w:val="both"/>
      </w:pPr>
      <w:r>
        <w:rPr>
          <w:rFonts w:ascii="Georgia" w:cs="Georgia" w:eastAsia="Georgia" w:hAnsi="Georgia"/>
          <w:b/>
          <w:bCs/>
          <w:sz w:val="23"/>
          <w:szCs w:val="23"/>
        </w:rPr>
        <w:t xml:space="preserve">II.2  </w:t>
      </w:r>
      <w:r>
        <w:rPr>
          <w:rFonts w:ascii="Georgia" w:cs="Georgia" w:eastAsia="Georgia" w:hAnsi="Georgia"/>
          <w:sz w:val="23"/>
          <w:szCs w:val="23"/>
        </w:rPr>
        <w:t xml:space="preserve">Zápůjčka vzniká okamžikem přenechání peněz dlužníkovi (§ 2390 zákona č. 89/2012 Sb., občanský zákoník).</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Smluvní úrok</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Smluvní strany se dohodly, že dlužník vrátí věřiteli půjčenou částku bezúročně.</w:t>
      </w:r>
    </w:p>
    <w:p>
      <w:pPr>
        <w:pBdr>
          <w:left w:val="single" w:color="BBBBBB" w:sz="6" w:space="8"/>
        </w:pBdr>
        <w:spacing w:after="140"/>
        <w:ind w:left="360"/>
      </w:pPr>
      <w:r>
        <w:rPr>
          <w:rFonts w:ascii="Georgia" w:cs="Georgia" w:eastAsia="Georgia" w:hAnsi="Georgia"/>
          <w:i/>
          <w:iCs/>
          <w:color w:val="555555"/>
          <w:sz w:val="19"/>
          <w:szCs w:val="19"/>
        </w:rPr>
        <w:t xml:space="preserve">Alternativa s úrokem: „Dlužník zaplatí věřiteli za poskytnutí půjčky odměnu (smluvní úrok) ve výši </w:t>
      </w:r>
      <w:r>
        <w:rPr>
          <w:rFonts w:ascii="Georgia" w:cs="Georgia" w:eastAsia="Georgia" w:hAnsi="Georgia"/>
          <w:i/>
          <w:iCs/>
          <w:color w:val="555555"/>
          <w:sz w:val="19"/>
          <w:szCs w:val="19"/>
          <w:shd w:fill="FFF3C4"/>
        </w:rPr>
        <w:t xml:space="preserve">[5]</w:t>
      </w:r>
      <w:r>
        <w:rPr>
          <w:rFonts w:ascii="Georgia" w:cs="Georgia" w:eastAsia="Georgia" w:hAnsi="Georgia"/>
          <w:i/>
          <w:iCs/>
          <w:color w:val="555555"/>
          <w:sz w:val="19"/>
          <w:szCs w:val="19"/>
        </w:rPr>
        <w:t xml:space="preserve"> % p. a. z půjčené částky. Celková částka, kterou dlužník vrátí věřiteli podle čl. IV této smlouvy, činí </w:t>
      </w:r>
      <w:r>
        <w:rPr>
          <w:rFonts w:ascii="Georgia" w:cs="Georgia" w:eastAsia="Georgia" w:hAnsi="Georgia"/>
          <w:i/>
          <w:iCs/>
          <w:color w:val="555555"/>
          <w:sz w:val="19"/>
          <w:szCs w:val="19"/>
          <w:shd w:fill="FFF3C4"/>
        </w:rPr>
        <w:t xml:space="preserve">[52 500]</w:t>
      </w:r>
      <w:r>
        <w:rPr>
          <w:rFonts w:ascii="Georgia" w:cs="Georgia" w:eastAsia="Georgia" w:hAnsi="Georgia"/>
          <w:i/>
          <w:iCs/>
          <w:color w:val="555555"/>
          <w:sz w:val="19"/>
          <w:szCs w:val="19"/>
        </w:rPr>
        <w:t xml:space="preserve"> Kč (slovy: </w:t>
      </w:r>
      <w:r>
        <w:rPr>
          <w:rFonts w:ascii="Georgia" w:cs="Georgia" w:eastAsia="Georgia" w:hAnsi="Georgia"/>
          <w:i/>
          <w:iCs/>
          <w:color w:val="555555"/>
          <w:sz w:val="19"/>
          <w:szCs w:val="19"/>
          <w:shd w:fill="FFF3C4"/>
        </w:rPr>
        <w:t xml:space="preserve">[padesát dva tisíce pět set korun českých]</w:t>
      </w:r>
      <w:r>
        <w:rPr>
          <w:rFonts w:ascii="Georgia" w:cs="Georgia" w:eastAsia="Georgia" w:hAnsi="Georgia"/>
          <w:i/>
          <w:iCs/>
          <w:color w:val="555555"/>
          <w:sz w:val="19"/>
          <w:szCs w:val="19"/>
        </w:rPr>
        <w:t xml:space="preserve">).“</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Vrácení dluhu</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Smluvní strany se dohodly, že dlužník vrátí věřiteli dluh jednorázově, a to ve lhůtě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IV.2  </w:t>
      </w:r>
      <w:r>
        <w:rPr>
          <w:rFonts w:ascii="Georgia" w:cs="Georgia" w:eastAsia="Georgia" w:hAnsi="Georgia"/>
          <w:sz w:val="23"/>
          <w:szCs w:val="23"/>
        </w:rPr>
        <w:t xml:space="preserve">Dlužník vrátí dluh věřiteli převodem na bankovní účet věřitele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uvedený v záhlaví této smlouvy. Dluh je splněn okamžikem připsání částky na účet věřitele.</w:t>
      </w:r>
    </w:p>
    <w:p>
      <w:pPr>
        <w:spacing w:after="140" w:line="300"/>
        <w:jc w:val="both"/>
      </w:pPr>
      <w:r>
        <w:rPr>
          <w:rFonts w:ascii="Georgia" w:cs="Georgia" w:eastAsia="Georgia" w:hAnsi="Georgia"/>
          <w:b/>
          <w:bCs/>
          <w:sz w:val="23"/>
          <w:szCs w:val="23"/>
        </w:rPr>
        <w:t xml:space="preserve">IV.3  </w:t>
      </w:r>
      <w:r>
        <w:rPr>
          <w:rFonts w:ascii="Georgia" w:cs="Georgia" w:eastAsia="Georgia" w:hAnsi="Georgia"/>
          <w:sz w:val="23"/>
          <w:szCs w:val="23"/>
        </w:rPr>
        <w:t xml:space="preserve">Dlužník je oprávněn vrátit dluh nebo jeho část i před sjednanou splatností; věřitel je povinen takové plnění přijmout.</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Další práva a povinnosti</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Smluvní strany se dohodly, že pokud se dlužník dostane do prodlení se zaplacením dluhu nebo jeho části, zavazuje se uhradit věřiteli zákonný úrok z prodlení, a to ode dne následujícího po dni splatnosti až do úplného zaplacení (§ 1968 a § 1970 zákona č. 89/2012 Sb., občanský zákoník; nařízení vlády č. 351/2013 Sb.).</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Věřitel vydá dlužníkovi na jeho žádost písemné potvrzení o splnění dluhu (kvitanci) podle § 1949 zákona č. 89/2012 Sb., občanský zákoník.</w:t>
      </w:r>
    </w:p>
    <w:p>
      <w:pPr>
        <w:pBdr>
          <w:left w:val="single" w:color="BBBBBB" w:sz="6" w:space="8"/>
        </w:pBdr>
        <w:spacing w:after="140"/>
        <w:ind w:left="360"/>
      </w:pPr>
      <w:r>
        <w:rPr>
          <w:rFonts w:ascii="Georgia" w:cs="Georgia" w:eastAsia="Georgia" w:hAnsi="Georgia"/>
          <w:i/>
          <w:iCs/>
          <w:color w:val="555555"/>
          <w:sz w:val="19"/>
          <w:szCs w:val="19"/>
        </w:rPr>
        <w:t xml:space="preserve">Volitelné ujednání – smluvní pokuta: „Pro případ prodlení dlužníka s vrácením dluhu delšího než 30 dnů se dlužník zavazuje zaplatit věřiteli smluvní pokutu ve výši </w:t>
      </w:r>
      <w:r>
        <w:rPr>
          <w:rFonts w:ascii="Georgia" w:cs="Georgia" w:eastAsia="Georgia" w:hAnsi="Georgia"/>
          <w:i/>
          <w:iCs/>
          <w:color w:val="555555"/>
          <w:sz w:val="19"/>
          <w:szCs w:val="19"/>
          <w:shd w:fill="FFF3C4"/>
        </w:rPr>
        <w:t xml:space="preserve">[0,05]</w:t>
      </w:r>
      <w:r>
        <w:rPr>
          <w:rFonts w:ascii="Georgia" w:cs="Georgia" w:eastAsia="Georgia" w:hAnsi="Georgia"/>
          <w:i/>
          <w:iCs/>
          <w:color w:val="555555"/>
          <w:sz w:val="19"/>
          <w:szCs w:val="19"/>
        </w:rPr>
        <w:t xml:space="preserve"> % z dlužné částky za každý den prodlení. Zaplacením smluvní pokuty není dotčeno právo věřitele na náhradu škody.“</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Doručování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Smluvní strany se dohodly, že veškeré písemnosti si doručují doporučeně do vlastních rukou prostřednictvím držitele poštovní licence, a to vždy nejméně s desetidenní úložní dobou, nebo osobně. Stranám se doručuje na adresy uvedené v záhlaví této smlouvy. V případě, že své adresy od okamžiku podpisu této smlouvy změnily, jsou povinny tuto skutečnost bez zbytečného odkladu sdělit druhé smluvní straně. Osobám zapsaným ve veřejných rejstřících je možno vždy doručovat i na adresy uvedené v těchto rejstřících. Za doručenou zásilku se považuje také zásilka odeslaná podle předchozí věty,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Dlužník a věřitel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Věřitel (zapůjčitel)</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Dlužník (vydlužitel)</w:t>
            </w:r>
          </w:p>
        </w:tc>
      </w:tr>
    </w:tbl>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(ZÁPŮJČCE)</dc:title>
  <dc:creator>JUDr. Milan Ficek, advokát</dc:creator>
  <dc:description>uzavřená podle § 2390 a násl. zákona č. 89/2012 Sb., občanský zákoník</dc:description>
  <cp:lastModifiedBy>Un-named</cp:lastModifiedBy>
  <cp:revision>1</cp:revision>
  <dcterms:created xsi:type="dcterms:W3CDTF">2026-09-12T06:26:09.539Z</dcterms:created>
  <dcterms:modified xsi:type="dcterms:W3CDTF">2026-09-12T06:26:09.539Z</dcterms:modified>
</cp:coreProperties>
</file>

<file path=docProps/custom.xml><?xml version="1.0" encoding="utf-8"?>
<Properties xmlns="http://schemas.openxmlformats.org/officeDocument/2006/custom-properties" xmlns:vt="http://schemas.openxmlformats.org/officeDocument/2006/docPropsVTypes"/>
</file>