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Georgia" w:cs="Georgia" w:eastAsia="Georgia" w:hAnsi="Georgia"/>
          <w:b/>
          <w:bCs/>
          <w:spacing w:val="30"/>
          <w:sz w:val="30"/>
          <w:szCs w:val="30"/>
        </w:rPr>
        <w:t xml:space="preserve">SMLOUVA O PŮJČCE (ZÁPŮJČCE) SE SPLÁTKOVÝM KALENDÁŘEM</w:t>
      </w:r>
    </w:p>
    <w:p>
      <w:pPr>
        <w:spacing w:after="400"/>
        <w:jc w:val="center"/>
      </w:pPr>
      <w:r>
        <w:rPr>
          <w:rFonts w:ascii="Consolas" w:cs="Consolas" w:eastAsia="Consolas" w:hAnsi="Consolas"/>
          <w:color w:val="555555"/>
          <w:sz w:val="17"/>
          <w:szCs w:val="17"/>
        </w:rPr>
        <w:t xml:space="preserve">UZAVŘENÁ PODLE § 2390 A NÁSL. ZÁKONA Č. 89/2012 SB., OBČANSKÝ ZÁKONÍK</w:t>
      </w:r>
    </w:p>
    <w:p>
      <w:pPr>
        <w:spacing w:after="60" w:before="200"/>
      </w:pPr>
      <w:r>
        <w:rPr>
          <w:rFonts w:ascii="Georgia" w:cs="Georgia" w:eastAsia="Georgia" w:hAnsi="Georgia"/>
          <w:b/>
          <w:bCs/>
          <w:sz w:val="23"/>
          <w:szCs w:val="23"/>
        </w:rPr>
        <w:t xml:space="preserve">Věřitel (zapůjčitel):</w:t>
      </w:r>
    </w:p>
    <w:p>
      <w:pPr>
        <w:spacing w:after="40" w:line="300"/>
        <w:ind w:left="360"/>
        <w:jc w:val="left"/>
      </w:pPr>
      <w:r>
        <w:rPr>
          <w:rFonts w:ascii="Georgia" w:cs="Georgia" w:eastAsia="Georgia" w:hAnsi="Georgia"/>
          <w:sz w:val="23"/>
          <w:szCs w:val="23"/>
        </w:rPr>
        <w:t xml:space="preserve">jméno: </w:t>
      </w:r>
      <w:r>
        <w:rPr>
          <w:rFonts w:ascii="Georgia" w:cs="Georgia" w:eastAsia="Georgia" w:hAnsi="Georgia"/>
          <w:sz w:val="23"/>
          <w:szCs w:val="23"/>
          <w:shd w:fill="FFF3C4"/>
        </w:rPr>
        <w:t xml:space="preserve">[jméno a příjmení]</w:t>
      </w:r>
    </w:p>
    <w:p>
      <w:pPr>
        <w:spacing w:after="40" w:line="300"/>
        <w:ind w:left="360"/>
        <w:jc w:val="left"/>
      </w:pPr>
      <w:r>
        <w:rPr>
          <w:rFonts w:ascii="Georgia" w:cs="Georgia" w:eastAsia="Georgia" w:hAnsi="Georgia"/>
          <w:sz w:val="23"/>
          <w:szCs w:val="23"/>
        </w:rPr>
        <w:t xml:space="preserve">datum narození: </w:t>
      </w:r>
      <w:r>
        <w:rPr>
          <w:rFonts w:ascii="Georgia" w:cs="Georgia" w:eastAsia="Georgia" w:hAnsi="Georgia"/>
          <w:sz w:val="23"/>
          <w:szCs w:val="23"/>
          <w:shd w:fill="FFF3C4"/>
        </w:rPr>
        <w:t xml:space="preserve">[DD. MM. RRRR]</w:t>
      </w:r>
    </w:p>
    <w:p>
      <w:pPr>
        <w:spacing w:after="40" w:line="300"/>
        <w:ind w:left="360"/>
        <w:jc w:val="left"/>
      </w:pPr>
      <w:r>
        <w:rPr>
          <w:rFonts w:ascii="Georgia" w:cs="Georgia" w:eastAsia="Georgia" w:hAnsi="Georgia"/>
          <w:sz w:val="23"/>
          <w:szCs w:val="23"/>
        </w:rPr>
        <w:t xml:space="preserve">bydliště: </w:t>
      </w:r>
      <w:r>
        <w:rPr>
          <w:rFonts w:ascii="Georgia" w:cs="Georgia" w:eastAsia="Georgia" w:hAnsi="Georgia"/>
          <w:sz w:val="23"/>
          <w:szCs w:val="23"/>
          <w:shd w:fill="FFF3C4"/>
        </w:rPr>
        <w:t xml:space="preserve">[ulice, č. p., PSČ, obec]</w:t>
      </w:r>
    </w:p>
    <w:p>
      <w:pPr>
        <w:spacing w:after="40" w:line="300"/>
        <w:ind w:left="360"/>
        <w:jc w:val="left"/>
      </w:pPr>
      <w:r>
        <w:rPr>
          <w:rFonts w:ascii="Georgia" w:cs="Georgia" w:eastAsia="Georgia" w:hAnsi="Georgia"/>
          <w:sz w:val="23"/>
          <w:szCs w:val="23"/>
        </w:rPr>
        <w:t xml:space="preserve">občanství: Česká republika</w:t>
      </w:r>
    </w:p>
    <w:p>
      <w:pPr>
        <w:spacing w:after="40" w:line="300"/>
        <w:ind w:left="360"/>
        <w:jc w:val="left"/>
      </w:pPr>
      <w:r>
        <w:rPr>
          <w:rFonts w:ascii="Georgia" w:cs="Georgia" w:eastAsia="Georgia" w:hAnsi="Georgia"/>
          <w:sz w:val="23"/>
          <w:szCs w:val="23"/>
        </w:rPr>
        <w:t xml:space="preserve">telefon / e-mail: </w:t>
      </w:r>
      <w:r>
        <w:rPr>
          <w:rFonts w:ascii="Georgia" w:cs="Georgia" w:eastAsia="Georgia" w:hAnsi="Georgia"/>
          <w:sz w:val="23"/>
          <w:szCs w:val="23"/>
          <w:shd w:fill="FFF3C4"/>
        </w:rPr>
        <w:t xml:space="preserve">[+420 000 000 000]</w:t>
      </w:r>
      <w:r>
        <w:rPr>
          <w:rFonts w:ascii="Georgia" w:cs="Georgia" w:eastAsia="Georgia" w:hAnsi="Georgia"/>
          <w:sz w:val="23"/>
          <w:szCs w:val="23"/>
        </w:rPr>
        <w:t xml:space="preserve"> / </w:t>
      </w:r>
      <w:r>
        <w:rPr>
          <w:rFonts w:ascii="Georgia" w:cs="Georgia" w:eastAsia="Georgia" w:hAnsi="Georgia"/>
          <w:sz w:val="23"/>
          <w:szCs w:val="23"/>
          <w:shd w:fill="FFF3C4"/>
        </w:rPr>
        <w:t xml:space="preserve">[e-mail]</w:t>
      </w:r>
    </w:p>
    <w:p>
      <w:pPr>
        <w:spacing w:after="120"/>
      </w:pPr>
      <w:r>
        <w:rPr>
          <w:rFonts w:ascii="Georgia" w:cs="Georgia" w:eastAsia="Georgia" w:hAnsi="Georgia"/>
          <w:i/>
          <w:iCs/>
          <w:color w:val="444444"/>
          <w:sz w:val="21"/>
          <w:szCs w:val="21"/>
        </w:rPr>
        <w:t xml:space="preserve">(dále jen „věřitel“)</w:t>
      </w:r>
    </w:p>
    <w:p>
      <w:pPr>
        <w:spacing w:after="60" w:before="200"/>
      </w:pPr>
      <w:r>
        <w:rPr>
          <w:rFonts w:ascii="Georgia" w:cs="Georgia" w:eastAsia="Georgia" w:hAnsi="Georgia"/>
          <w:b/>
          <w:bCs/>
          <w:sz w:val="23"/>
          <w:szCs w:val="23"/>
        </w:rPr>
        <w:t xml:space="preserve">Dlužník (vydlužitel):</w:t>
      </w:r>
    </w:p>
    <w:p>
      <w:pPr>
        <w:spacing w:after="40" w:line="300"/>
        <w:ind w:left="360"/>
        <w:jc w:val="left"/>
      </w:pPr>
      <w:r>
        <w:rPr>
          <w:rFonts w:ascii="Georgia" w:cs="Georgia" w:eastAsia="Georgia" w:hAnsi="Georgia"/>
          <w:sz w:val="23"/>
          <w:szCs w:val="23"/>
        </w:rPr>
        <w:t xml:space="preserve">jméno: </w:t>
      </w:r>
      <w:r>
        <w:rPr>
          <w:rFonts w:ascii="Georgia" w:cs="Georgia" w:eastAsia="Georgia" w:hAnsi="Georgia"/>
          <w:sz w:val="23"/>
          <w:szCs w:val="23"/>
          <w:shd w:fill="FFF3C4"/>
        </w:rPr>
        <w:t xml:space="preserve">[jméno a příjmení]</w:t>
      </w:r>
    </w:p>
    <w:p>
      <w:pPr>
        <w:spacing w:after="40" w:line="300"/>
        <w:ind w:left="360"/>
        <w:jc w:val="left"/>
      </w:pPr>
      <w:r>
        <w:rPr>
          <w:rFonts w:ascii="Georgia" w:cs="Georgia" w:eastAsia="Georgia" w:hAnsi="Georgia"/>
          <w:sz w:val="23"/>
          <w:szCs w:val="23"/>
        </w:rPr>
        <w:t xml:space="preserve">datum narození: </w:t>
      </w:r>
      <w:r>
        <w:rPr>
          <w:rFonts w:ascii="Georgia" w:cs="Georgia" w:eastAsia="Georgia" w:hAnsi="Georgia"/>
          <w:sz w:val="23"/>
          <w:szCs w:val="23"/>
          <w:shd w:fill="FFF3C4"/>
        </w:rPr>
        <w:t xml:space="preserve">[DD. MM. RRRR]</w:t>
      </w:r>
    </w:p>
    <w:p>
      <w:pPr>
        <w:spacing w:after="40" w:line="300"/>
        <w:ind w:left="360"/>
        <w:jc w:val="left"/>
      </w:pPr>
      <w:r>
        <w:rPr>
          <w:rFonts w:ascii="Georgia" w:cs="Georgia" w:eastAsia="Georgia" w:hAnsi="Georgia"/>
          <w:sz w:val="23"/>
          <w:szCs w:val="23"/>
        </w:rPr>
        <w:t xml:space="preserve">bydliště: </w:t>
      </w:r>
      <w:r>
        <w:rPr>
          <w:rFonts w:ascii="Georgia" w:cs="Georgia" w:eastAsia="Georgia" w:hAnsi="Georgia"/>
          <w:sz w:val="23"/>
          <w:szCs w:val="23"/>
          <w:shd w:fill="FFF3C4"/>
        </w:rPr>
        <w:t xml:space="preserve">[ulice, č. p., PSČ, obec]</w:t>
      </w:r>
    </w:p>
    <w:p>
      <w:pPr>
        <w:spacing w:after="40" w:line="300"/>
        <w:ind w:left="360"/>
        <w:jc w:val="left"/>
      </w:pPr>
      <w:r>
        <w:rPr>
          <w:rFonts w:ascii="Georgia" w:cs="Georgia" w:eastAsia="Georgia" w:hAnsi="Georgia"/>
          <w:sz w:val="23"/>
          <w:szCs w:val="23"/>
        </w:rPr>
        <w:t xml:space="preserve">občanství: Česká republika</w:t>
      </w:r>
    </w:p>
    <w:p>
      <w:pPr>
        <w:spacing w:after="40" w:line="300"/>
        <w:ind w:left="360"/>
        <w:jc w:val="left"/>
      </w:pPr>
      <w:r>
        <w:rPr>
          <w:rFonts w:ascii="Georgia" w:cs="Georgia" w:eastAsia="Georgia" w:hAnsi="Georgia"/>
          <w:sz w:val="23"/>
          <w:szCs w:val="23"/>
        </w:rPr>
        <w:t xml:space="preserve">telefon / e-mail: </w:t>
      </w:r>
      <w:r>
        <w:rPr>
          <w:rFonts w:ascii="Georgia" w:cs="Georgia" w:eastAsia="Georgia" w:hAnsi="Georgia"/>
          <w:sz w:val="23"/>
          <w:szCs w:val="23"/>
          <w:shd w:fill="FFF3C4"/>
        </w:rPr>
        <w:t xml:space="preserve">[+420 000 000 000]</w:t>
      </w:r>
      <w:r>
        <w:rPr>
          <w:rFonts w:ascii="Georgia" w:cs="Georgia" w:eastAsia="Georgia" w:hAnsi="Georgia"/>
          <w:sz w:val="23"/>
          <w:szCs w:val="23"/>
        </w:rPr>
        <w:t xml:space="preserve"> / </w:t>
      </w:r>
      <w:r>
        <w:rPr>
          <w:rFonts w:ascii="Georgia" w:cs="Georgia" w:eastAsia="Georgia" w:hAnsi="Georgia"/>
          <w:sz w:val="23"/>
          <w:szCs w:val="23"/>
          <w:shd w:fill="FFF3C4"/>
        </w:rPr>
        <w:t xml:space="preserve">[e-mail]</w:t>
      </w:r>
    </w:p>
    <w:p>
      <w:pPr>
        <w:spacing w:after="120"/>
      </w:pPr>
      <w:r>
        <w:rPr>
          <w:rFonts w:ascii="Georgia" w:cs="Georgia" w:eastAsia="Georgia" w:hAnsi="Georgia"/>
          <w:i/>
          <w:iCs/>
          <w:color w:val="444444"/>
          <w:sz w:val="21"/>
          <w:szCs w:val="21"/>
        </w:rPr>
        <w:t xml:space="preserve">(dále jen „dlužník“)</w:t>
      </w:r>
    </w:p>
    <w:p>
      <w:pPr>
        <w:spacing w:after="200"/>
      </w:pPr>
      <w:r>
        <w:rPr>
          <w:rFonts w:ascii="Georgia" w:cs="Georgia" w:eastAsia="Georgia" w:hAnsi="Georgia"/>
          <w:i/>
          <w:iCs/>
          <w:color w:val="444444"/>
          <w:sz w:val="21"/>
          <w:szCs w:val="21"/>
        </w:rPr>
        <w:t xml:space="preserve">(dále společně jen „smluvní strany“)</w:t>
      </w:r>
    </w:p>
    <w:p>
      <w:pPr>
        <w:spacing w:after="20" w:before="320"/>
        <w:jc w:val="center"/>
      </w:pPr>
      <w:r>
        <w:rPr>
          <w:rFonts w:ascii="Consolas" w:cs="Consolas" w:eastAsia="Consolas" w:hAnsi="Consolas"/>
          <w:color w:val="7A1C24"/>
          <w:spacing w:val="30"/>
          <w:sz w:val="17"/>
          <w:szCs w:val="17"/>
        </w:rPr>
        <w:t xml:space="preserve">ČL. I</w:t>
      </w:r>
    </w:p>
    <w:p>
      <w:pPr>
        <w:spacing w:after="140"/>
        <w:jc w:val="center"/>
      </w:pPr>
      <w:r>
        <w:rPr>
          <w:rFonts w:ascii="Georgia" w:cs="Georgia" w:eastAsia="Georgia" w:hAnsi="Georgia"/>
          <w:b/>
          <w:bCs/>
          <w:sz w:val="24"/>
          <w:szCs w:val="24"/>
        </w:rPr>
        <w:t xml:space="preserve">Předmět smlouvy</w:t>
      </w:r>
    </w:p>
    <w:p>
      <w:pPr>
        <w:spacing w:after="140" w:line="300"/>
        <w:jc w:val="both"/>
      </w:pPr>
      <w:r>
        <w:rPr>
          <w:rFonts w:ascii="Georgia" w:cs="Georgia" w:eastAsia="Georgia" w:hAnsi="Georgia"/>
          <w:b/>
          <w:bCs/>
          <w:sz w:val="23"/>
          <w:szCs w:val="23"/>
        </w:rPr>
        <w:t xml:space="preserve">I.1  </w:t>
      </w:r>
      <w:r>
        <w:rPr>
          <w:rFonts w:ascii="Georgia" w:cs="Georgia" w:eastAsia="Georgia" w:hAnsi="Georgia"/>
          <w:sz w:val="23"/>
          <w:szCs w:val="23"/>
        </w:rPr>
        <w:t xml:space="preserve">Předmětem této smlouvy je půjčení peněz ve výši </w:t>
      </w:r>
      <w:r>
        <w:rPr>
          <w:rFonts w:ascii="Georgia" w:cs="Georgia" w:eastAsia="Georgia" w:hAnsi="Georgia"/>
          <w:sz w:val="23"/>
          <w:szCs w:val="23"/>
          <w:shd w:fill="FFF3C4"/>
        </w:rPr>
        <w:t xml:space="preserve">[120 000]</w:t>
      </w:r>
      <w:r>
        <w:rPr>
          <w:rFonts w:ascii="Georgia" w:cs="Georgia" w:eastAsia="Georgia" w:hAnsi="Georgia"/>
          <w:sz w:val="23"/>
          <w:szCs w:val="23"/>
        </w:rPr>
        <w:t xml:space="preserve"> Kč (slovy: </w:t>
      </w:r>
      <w:r>
        <w:rPr>
          <w:rFonts w:ascii="Georgia" w:cs="Georgia" w:eastAsia="Georgia" w:hAnsi="Georgia"/>
          <w:sz w:val="23"/>
          <w:szCs w:val="23"/>
          <w:shd w:fill="FFF3C4"/>
        </w:rPr>
        <w:t xml:space="preserve">[sto dvacet tisíc korun českých]</w:t>
      </w:r>
      <w:r>
        <w:rPr>
          <w:rFonts w:ascii="Georgia" w:cs="Georgia" w:eastAsia="Georgia" w:hAnsi="Georgia"/>
          <w:sz w:val="23"/>
          <w:szCs w:val="23"/>
        </w:rPr>
        <w:t xml:space="preserve">) dlužníkovi věřitelem za podmínek uvedených v této smlouvě (dále jen „půjčka“).</w:t>
      </w:r>
    </w:p>
    <w:p>
      <w:pPr>
        <w:spacing w:after="20" w:before="320"/>
        <w:jc w:val="center"/>
      </w:pPr>
      <w:r>
        <w:rPr>
          <w:rFonts w:ascii="Consolas" w:cs="Consolas" w:eastAsia="Consolas" w:hAnsi="Consolas"/>
          <w:color w:val="7A1C24"/>
          <w:spacing w:val="30"/>
          <w:sz w:val="17"/>
          <w:szCs w:val="17"/>
        </w:rPr>
        <w:t xml:space="preserve">ČL. II</w:t>
      </w:r>
    </w:p>
    <w:p>
      <w:pPr>
        <w:spacing w:after="140"/>
        <w:jc w:val="center"/>
      </w:pPr>
      <w:r>
        <w:rPr>
          <w:rFonts w:ascii="Georgia" w:cs="Georgia" w:eastAsia="Georgia" w:hAnsi="Georgia"/>
          <w:b/>
          <w:bCs/>
          <w:sz w:val="24"/>
          <w:szCs w:val="24"/>
        </w:rPr>
        <w:t xml:space="preserve">Způsob poskytnutí peněz</w:t>
      </w:r>
    </w:p>
    <w:p>
      <w:pPr>
        <w:spacing w:after="140" w:line="300"/>
        <w:jc w:val="both"/>
      </w:pPr>
      <w:r>
        <w:rPr>
          <w:rFonts w:ascii="Georgia" w:cs="Georgia" w:eastAsia="Georgia" w:hAnsi="Georgia"/>
          <w:b/>
          <w:bCs/>
          <w:sz w:val="23"/>
          <w:szCs w:val="23"/>
        </w:rPr>
        <w:t xml:space="preserve">II.1  </w:t>
      </w:r>
      <w:r>
        <w:rPr>
          <w:rFonts w:ascii="Georgia" w:cs="Georgia" w:eastAsia="Georgia" w:hAnsi="Georgia"/>
          <w:sz w:val="23"/>
          <w:szCs w:val="23"/>
        </w:rPr>
        <w:t xml:space="preserve">Půjčka bude dlužníkovi poskytnuta převodem na bankovní účet dlužníka č. </w:t>
      </w:r>
      <w:r>
        <w:rPr>
          <w:rFonts w:ascii="Georgia" w:cs="Georgia" w:eastAsia="Georgia" w:hAnsi="Georgia"/>
          <w:sz w:val="23"/>
          <w:szCs w:val="23"/>
          <w:shd w:fill="FFF3C4"/>
        </w:rPr>
        <w:t xml:space="preserve">[číslo účtu / IBAN]</w:t>
      </w:r>
      <w:r>
        <w:rPr>
          <w:rFonts w:ascii="Georgia" w:cs="Georgia" w:eastAsia="Georgia" w:hAnsi="Georgia"/>
          <w:sz w:val="23"/>
          <w:szCs w:val="23"/>
        </w:rPr>
        <w:t xml:space="preserve"> nejpozději do </w:t>
      </w:r>
      <w:r>
        <w:rPr>
          <w:rFonts w:ascii="Georgia" w:cs="Georgia" w:eastAsia="Georgia" w:hAnsi="Georgia"/>
          <w:sz w:val="23"/>
          <w:szCs w:val="23"/>
          <w:shd w:fill="FFF3C4"/>
        </w:rPr>
        <w:t xml:space="preserve">[DD. MM. RRRR]</w:t>
      </w:r>
      <w:r>
        <w:rPr>
          <w:rFonts w:ascii="Georgia" w:cs="Georgia" w:eastAsia="Georgia" w:hAnsi="Georgia"/>
          <w:sz w:val="23"/>
          <w:szCs w:val="23"/>
        </w:rPr>
        <w:t xml:space="preserve">.</w:t>
      </w:r>
    </w:p>
    <w:p>
      <w:pPr>
        <w:spacing w:after="20" w:before="320"/>
        <w:jc w:val="center"/>
      </w:pPr>
      <w:r>
        <w:rPr>
          <w:rFonts w:ascii="Consolas" w:cs="Consolas" w:eastAsia="Consolas" w:hAnsi="Consolas"/>
          <w:color w:val="7A1C24"/>
          <w:spacing w:val="30"/>
          <w:sz w:val="17"/>
          <w:szCs w:val="17"/>
        </w:rPr>
        <w:t xml:space="preserve">ČL. III</w:t>
      </w:r>
    </w:p>
    <w:p>
      <w:pPr>
        <w:spacing w:after="140"/>
        <w:jc w:val="center"/>
      </w:pPr>
      <w:r>
        <w:rPr>
          <w:rFonts w:ascii="Georgia" w:cs="Georgia" w:eastAsia="Georgia" w:hAnsi="Georgia"/>
          <w:b/>
          <w:bCs/>
          <w:sz w:val="24"/>
          <w:szCs w:val="24"/>
        </w:rPr>
        <w:t xml:space="preserve">Smluvní úrok</w:t>
      </w:r>
    </w:p>
    <w:p>
      <w:pPr>
        <w:spacing w:after="140" w:line="300"/>
        <w:jc w:val="both"/>
      </w:pPr>
      <w:r>
        <w:rPr>
          <w:rFonts w:ascii="Georgia" w:cs="Georgia" w:eastAsia="Georgia" w:hAnsi="Georgia"/>
          <w:b/>
          <w:bCs/>
          <w:sz w:val="23"/>
          <w:szCs w:val="23"/>
        </w:rPr>
        <w:t xml:space="preserve">III.1  </w:t>
      </w:r>
      <w:r>
        <w:rPr>
          <w:rFonts w:ascii="Georgia" w:cs="Georgia" w:eastAsia="Georgia" w:hAnsi="Georgia"/>
          <w:sz w:val="23"/>
          <w:szCs w:val="23"/>
        </w:rPr>
        <w:t xml:space="preserve">Smluvní strany se dohodly, že dlužník vrátí věřiteli půjčenou částku bezúročně.</w:t>
      </w:r>
    </w:p>
    <w:p>
      <w:pPr>
        <w:pBdr>
          <w:left w:val="single" w:color="BBBBBB" w:sz="6" w:space="8"/>
        </w:pBdr>
        <w:spacing w:after="140"/>
        <w:ind w:left="360"/>
      </w:pPr>
      <w:r>
        <w:rPr>
          <w:rFonts w:ascii="Georgia" w:cs="Georgia" w:eastAsia="Georgia" w:hAnsi="Georgia"/>
          <w:i/>
          <w:iCs/>
          <w:color w:val="555555"/>
          <w:sz w:val="19"/>
          <w:szCs w:val="19"/>
        </w:rPr>
        <w:t xml:space="preserve">Alternativa s úrokem: „Dlužník zaplatí věřiteli smluvní úrok ve výši </w:t>
      </w:r>
      <w:r>
        <w:rPr>
          <w:rFonts w:ascii="Georgia" w:cs="Georgia" w:eastAsia="Georgia" w:hAnsi="Georgia"/>
          <w:i/>
          <w:iCs/>
          <w:color w:val="555555"/>
          <w:sz w:val="19"/>
          <w:szCs w:val="19"/>
          <w:shd w:fill="FFF3C4"/>
        </w:rPr>
        <w:t xml:space="preserve">[4]</w:t>
      </w:r>
      <w:r>
        <w:rPr>
          <w:rFonts w:ascii="Georgia" w:cs="Georgia" w:eastAsia="Georgia" w:hAnsi="Georgia"/>
          <w:i/>
          <w:iCs/>
          <w:color w:val="555555"/>
          <w:sz w:val="19"/>
          <w:szCs w:val="19"/>
        </w:rPr>
        <w:t xml:space="preserve"> % p. a. z nesplacené jistiny. Úrok je zahrnut ve splátkách podle splátkového kalendáře v příloze č. 1.“</w:t>
      </w:r>
    </w:p>
    <w:p>
      <w:pPr>
        <w:spacing w:after="20" w:before="320"/>
        <w:jc w:val="center"/>
      </w:pPr>
      <w:r>
        <w:rPr>
          <w:rFonts w:ascii="Consolas" w:cs="Consolas" w:eastAsia="Consolas" w:hAnsi="Consolas"/>
          <w:color w:val="7A1C24"/>
          <w:spacing w:val="30"/>
          <w:sz w:val="17"/>
          <w:szCs w:val="17"/>
        </w:rPr>
        <w:t xml:space="preserve">ČL. IV</w:t>
      </w:r>
    </w:p>
    <w:p>
      <w:pPr>
        <w:spacing w:after="140"/>
        <w:jc w:val="center"/>
      </w:pPr>
      <w:r>
        <w:rPr>
          <w:rFonts w:ascii="Georgia" w:cs="Georgia" w:eastAsia="Georgia" w:hAnsi="Georgia"/>
          <w:b/>
          <w:bCs/>
          <w:sz w:val="24"/>
          <w:szCs w:val="24"/>
        </w:rPr>
        <w:t xml:space="preserve">Splácení půjčky</w:t>
      </w:r>
    </w:p>
    <w:p>
      <w:pPr>
        <w:spacing w:after="140" w:line="300"/>
        <w:jc w:val="both"/>
      </w:pPr>
      <w:r>
        <w:rPr>
          <w:rFonts w:ascii="Georgia" w:cs="Georgia" w:eastAsia="Georgia" w:hAnsi="Georgia"/>
          <w:b/>
          <w:bCs/>
          <w:sz w:val="23"/>
          <w:szCs w:val="23"/>
        </w:rPr>
        <w:t xml:space="preserve">IV.1  </w:t>
      </w:r>
      <w:r>
        <w:rPr>
          <w:rFonts w:ascii="Georgia" w:cs="Georgia" w:eastAsia="Georgia" w:hAnsi="Georgia"/>
          <w:sz w:val="23"/>
          <w:szCs w:val="23"/>
        </w:rPr>
        <w:t xml:space="preserve">Dlužník se zavazuje vrátit půjčku věřiteli ve </w:t>
      </w:r>
      <w:r>
        <w:rPr>
          <w:rFonts w:ascii="Georgia" w:cs="Georgia" w:eastAsia="Georgia" w:hAnsi="Georgia"/>
          <w:sz w:val="23"/>
          <w:szCs w:val="23"/>
          <w:shd w:fill="FFF3C4"/>
        </w:rPr>
        <w:t xml:space="preserve">[12]</w:t>
      </w:r>
      <w:r>
        <w:rPr>
          <w:rFonts w:ascii="Georgia" w:cs="Georgia" w:eastAsia="Georgia" w:hAnsi="Georgia"/>
          <w:sz w:val="23"/>
          <w:szCs w:val="23"/>
        </w:rPr>
        <w:t xml:space="preserve"> pravidelných měsíčních splátkách ve výši </w:t>
      </w:r>
      <w:r>
        <w:rPr>
          <w:rFonts w:ascii="Georgia" w:cs="Georgia" w:eastAsia="Georgia" w:hAnsi="Georgia"/>
          <w:sz w:val="23"/>
          <w:szCs w:val="23"/>
          <w:shd w:fill="FFF3C4"/>
        </w:rPr>
        <w:t xml:space="preserve">[10 000]</w:t>
      </w:r>
      <w:r>
        <w:rPr>
          <w:rFonts w:ascii="Georgia" w:cs="Georgia" w:eastAsia="Georgia" w:hAnsi="Georgia"/>
          <w:sz w:val="23"/>
          <w:szCs w:val="23"/>
        </w:rPr>
        <w:t xml:space="preserve"> Kč, splatných vždy do </w:t>
      </w:r>
      <w:r>
        <w:rPr>
          <w:rFonts w:ascii="Georgia" w:cs="Georgia" w:eastAsia="Georgia" w:hAnsi="Georgia"/>
          <w:sz w:val="23"/>
          <w:szCs w:val="23"/>
          <w:shd w:fill="FFF3C4"/>
        </w:rPr>
        <w:t xml:space="preserve">[15.]</w:t>
      </w:r>
      <w:r>
        <w:rPr>
          <w:rFonts w:ascii="Georgia" w:cs="Georgia" w:eastAsia="Georgia" w:hAnsi="Georgia"/>
          <w:sz w:val="23"/>
          <w:szCs w:val="23"/>
        </w:rPr>
        <w:t xml:space="preserve"> dne kalendářního měsíce. První splátka je splatná dne </w:t>
      </w:r>
      <w:r>
        <w:rPr>
          <w:rFonts w:ascii="Georgia" w:cs="Georgia" w:eastAsia="Georgia" w:hAnsi="Georgia"/>
          <w:sz w:val="23"/>
          <w:szCs w:val="23"/>
          <w:shd w:fill="FFF3C4"/>
        </w:rPr>
        <w:t xml:space="preserve">[DD. MM. RRRR]</w:t>
      </w:r>
      <w:r>
        <w:rPr>
          <w:rFonts w:ascii="Georgia" w:cs="Georgia" w:eastAsia="Georgia" w:hAnsi="Georgia"/>
          <w:sz w:val="23"/>
          <w:szCs w:val="23"/>
        </w:rPr>
        <w:t xml:space="preserve">, poslední splátka dne </w:t>
      </w:r>
      <w:r>
        <w:rPr>
          <w:rFonts w:ascii="Georgia" w:cs="Georgia" w:eastAsia="Georgia" w:hAnsi="Georgia"/>
          <w:sz w:val="23"/>
          <w:szCs w:val="23"/>
          <w:shd w:fill="FFF3C4"/>
        </w:rPr>
        <w:t xml:space="preserve">[DD. MM. RRRR]</w:t>
      </w:r>
      <w:r>
        <w:rPr>
          <w:rFonts w:ascii="Georgia" w:cs="Georgia" w:eastAsia="Georgia" w:hAnsi="Georgia"/>
          <w:sz w:val="23"/>
          <w:szCs w:val="23"/>
        </w:rPr>
        <w:t xml:space="preserve">. Přehled splátek tvoří splátkový kalendář, který je přílohou č. 1 a nedílnou součástí této smlouvy.</w:t>
      </w:r>
    </w:p>
    <w:p>
      <w:pPr>
        <w:spacing w:after="140" w:line="300"/>
        <w:jc w:val="both"/>
      </w:pPr>
      <w:r>
        <w:rPr>
          <w:rFonts w:ascii="Georgia" w:cs="Georgia" w:eastAsia="Georgia" w:hAnsi="Georgia"/>
          <w:b/>
          <w:bCs/>
          <w:sz w:val="23"/>
          <w:szCs w:val="23"/>
        </w:rPr>
        <w:t xml:space="preserve">IV.2  </w:t>
      </w:r>
      <w:r>
        <w:rPr>
          <w:rFonts w:ascii="Georgia" w:cs="Georgia" w:eastAsia="Georgia" w:hAnsi="Georgia"/>
          <w:sz w:val="23"/>
          <w:szCs w:val="23"/>
        </w:rPr>
        <w:t xml:space="preserve">Splátky hradí dlužník převodem na bankovní účet věřitele č. </w:t>
      </w:r>
      <w:r>
        <w:rPr>
          <w:rFonts w:ascii="Georgia" w:cs="Georgia" w:eastAsia="Georgia" w:hAnsi="Georgia"/>
          <w:sz w:val="23"/>
          <w:szCs w:val="23"/>
          <w:shd w:fill="FFF3C4"/>
        </w:rPr>
        <w:t xml:space="preserve">[číslo účtu / IBAN]</w:t>
      </w:r>
      <w:r>
        <w:rPr>
          <w:rFonts w:ascii="Georgia" w:cs="Georgia" w:eastAsia="Georgia" w:hAnsi="Georgia"/>
          <w:sz w:val="23"/>
          <w:szCs w:val="23"/>
        </w:rPr>
        <w:t xml:space="preserve">. Splátka je uhrazena dnem připsání na účet věřitele.</w:t>
      </w:r>
    </w:p>
    <w:p>
      <w:pPr>
        <w:spacing w:after="140" w:line="300"/>
        <w:jc w:val="both"/>
      </w:pPr>
      <w:r>
        <w:rPr>
          <w:rFonts w:ascii="Georgia" w:cs="Georgia" w:eastAsia="Georgia" w:hAnsi="Georgia"/>
          <w:b/>
          <w:bCs/>
          <w:sz w:val="23"/>
          <w:szCs w:val="23"/>
        </w:rPr>
        <w:t xml:space="preserve">IV.3  </w:t>
      </w:r>
      <w:r>
        <w:rPr>
          <w:rFonts w:ascii="Georgia" w:cs="Georgia" w:eastAsia="Georgia" w:hAnsi="Georgia"/>
          <w:sz w:val="23"/>
          <w:szCs w:val="23"/>
        </w:rPr>
        <w:t xml:space="preserve">Ztráta výhody splátek: Dostane-li se dlužník do prodlení s vrácením více než dvou splátek nebo jedné splátky po dobu delší než tři měsíce, má věřitel právo od této smlouvy odstoupit a požadovat splnění celého dluhu najednou (§ 2394 zákona č. 89/2012 Sb., občanský zákoník). Věřitel může toto právo uplatnit nejpozději do splatnosti nejblíže příští splátky.</w:t>
      </w:r>
    </w:p>
    <w:p>
      <w:pPr>
        <w:spacing w:after="140" w:line="300"/>
        <w:jc w:val="both"/>
      </w:pPr>
      <w:r>
        <w:rPr>
          <w:rFonts w:ascii="Georgia" w:cs="Georgia" w:eastAsia="Georgia" w:hAnsi="Georgia"/>
          <w:b/>
          <w:bCs/>
          <w:sz w:val="23"/>
          <w:szCs w:val="23"/>
        </w:rPr>
        <w:t xml:space="preserve">IV.4  </w:t>
      </w:r>
      <w:r>
        <w:rPr>
          <w:rFonts w:ascii="Georgia" w:cs="Georgia" w:eastAsia="Georgia" w:hAnsi="Georgia"/>
          <w:sz w:val="23"/>
          <w:szCs w:val="23"/>
        </w:rPr>
        <w:t xml:space="preserve">Dlužník je oprávněn splatit půjčku nebo více splátek předčasně; předčasně uhrazené částky se započítávají na nejdříve splatné splátky, není-li dohodnuto jinak.</w:t>
      </w:r>
    </w:p>
    <w:p>
      <w:pPr>
        <w:spacing w:after="20" w:before="320"/>
        <w:jc w:val="center"/>
      </w:pPr>
      <w:r>
        <w:rPr>
          <w:rFonts w:ascii="Consolas" w:cs="Consolas" w:eastAsia="Consolas" w:hAnsi="Consolas"/>
          <w:color w:val="7A1C24"/>
          <w:spacing w:val="30"/>
          <w:sz w:val="17"/>
          <w:szCs w:val="17"/>
        </w:rPr>
        <w:t xml:space="preserve">ČL. V</w:t>
      </w:r>
    </w:p>
    <w:p>
      <w:pPr>
        <w:spacing w:after="140"/>
        <w:jc w:val="center"/>
      </w:pPr>
      <w:r>
        <w:rPr>
          <w:rFonts w:ascii="Georgia" w:cs="Georgia" w:eastAsia="Georgia" w:hAnsi="Georgia"/>
          <w:b/>
          <w:bCs/>
          <w:sz w:val="24"/>
          <w:szCs w:val="24"/>
        </w:rPr>
        <w:t xml:space="preserve">Další práva a povinnosti</w:t>
      </w:r>
    </w:p>
    <w:p>
      <w:pPr>
        <w:spacing w:after="140" w:line="300"/>
        <w:jc w:val="both"/>
      </w:pPr>
      <w:r>
        <w:rPr>
          <w:rFonts w:ascii="Georgia" w:cs="Georgia" w:eastAsia="Georgia" w:hAnsi="Georgia"/>
          <w:b/>
          <w:bCs/>
          <w:sz w:val="23"/>
          <w:szCs w:val="23"/>
        </w:rPr>
        <w:t xml:space="preserve">V.1  </w:t>
      </w:r>
      <w:r>
        <w:rPr>
          <w:rFonts w:ascii="Georgia" w:cs="Georgia" w:eastAsia="Georgia" w:hAnsi="Georgia"/>
          <w:sz w:val="23"/>
          <w:szCs w:val="23"/>
        </w:rPr>
        <w:t xml:space="preserve">Smluvní strany se dohodly, že pokud se dlužník dostane do prodlení se zaplacením dluhu nebo jeho části, zavazuje se uhradit věřiteli zákonný úrok z prodlení, a to ode dne následujícího po dni splatnosti až do úplného zaplacení (§ 1968 a § 1970 zákona č. 89/2012 Sb., občanský zákoník; nařízení vlády č. 351/2013 Sb.).</w:t>
      </w:r>
    </w:p>
    <w:p>
      <w:pPr>
        <w:spacing w:after="140" w:line="300"/>
        <w:jc w:val="both"/>
      </w:pPr>
      <w:r>
        <w:rPr>
          <w:rFonts w:ascii="Georgia" w:cs="Georgia" w:eastAsia="Georgia" w:hAnsi="Georgia"/>
          <w:b/>
          <w:bCs/>
          <w:sz w:val="23"/>
          <w:szCs w:val="23"/>
        </w:rPr>
        <w:t xml:space="preserve">V.2  </w:t>
      </w:r>
      <w:r>
        <w:rPr>
          <w:rFonts w:ascii="Georgia" w:cs="Georgia" w:eastAsia="Georgia" w:hAnsi="Georgia"/>
          <w:sz w:val="23"/>
          <w:szCs w:val="23"/>
        </w:rPr>
        <w:t xml:space="preserve">Věřitel vede evidenci uhrazených splátek a na žádost dlužníka mu sdělí aktuální výši nesplaceného dluhu. Po úhradě poslední splátky vydá věřitel dlužníkovi písemné potvrzení o splacení celého dluhu (kvitanci).</w:t>
      </w:r>
    </w:p>
    <w:p>
      <w:pPr>
        <w:spacing w:after="20" w:before="320"/>
        <w:jc w:val="center"/>
      </w:pPr>
      <w:r>
        <w:rPr>
          <w:rFonts w:ascii="Consolas" w:cs="Consolas" w:eastAsia="Consolas" w:hAnsi="Consolas"/>
          <w:color w:val="7A1C24"/>
          <w:spacing w:val="30"/>
          <w:sz w:val="17"/>
          <w:szCs w:val="17"/>
        </w:rPr>
        <w:t xml:space="preserve">ČL. VI</w:t>
      </w:r>
    </w:p>
    <w:p>
      <w:pPr>
        <w:spacing w:after="140"/>
        <w:jc w:val="center"/>
      </w:pPr>
      <w:r>
        <w:rPr>
          <w:rFonts w:ascii="Georgia" w:cs="Georgia" w:eastAsia="Georgia" w:hAnsi="Georgia"/>
          <w:b/>
          <w:bCs/>
          <w:sz w:val="24"/>
          <w:szCs w:val="24"/>
        </w:rPr>
        <w:t xml:space="preserve">Doručování</w:t>
      </w:r>
    </w:p>
    <w:p>
      <w:pPr>
        <w:spacing w:after="140" w:line="300"/>
        <w:jc w:val="both"/>
      </w:pPr>
      <w:r>
        <w:rPr>
          <w:rFonts w:ascii="Georgia" w:cs="Georgia" w:eastAsia="Georgia" w:hAnsi="Georgia"/>
          <w:b/>
          <w:bCs/>
          <w:sz w:val="23"/>
          <w:szCs w:val="23"/>
        </w:rPr>
        <w:t xml:space="preserve">VI.1  </w:t>
      </w:r>
      <w:r>
        <w:rPr>
          <w:rFonts w:ascii="Georgia" w:cs="Georgia" w:eastAsia="Georgia" w:hAnsi="Georgia"/>
          <w:sz w:val="23"/>
          <w:szCs w:val="23"/>
        </w:rPr>
        <w:t xml:space="preserve">Smluvní strany se dohodly, že veškeré písemnosti si doručují doporučeně do vlastních rukou prostřednictvím držitele poštovní licence, a to vždy nejméně s desetidenní úložní dobou, nebo osobně. Stranám se doručuje na adresy uvedené v záhlaví této smlouvy. V případě, že své adresy od okamžiku podpisu této smlouvy změnily, jsou povinny tuto skutečnost bez zbytečného odkladu sdělit druhé smluvní straně. Osobám zapsaným ve veřejných rejstřících je možno vždy doručovat i na adresy uvedené v těchto rejstřících. Za doručenou zásilku se považuje také zásilka odeslaná podle předchozí věty, jejíž přijetí adresát odmítl, jejíž doručení adresát jinak zmařil nebo která se po uplynutí úložní doby vrátila zpět odesílateli, ledaže adresát prokáže, že mu v seznámení se zásilkou bránila objektivní překážka. Účinek doručení zásilky nastává dnem jejího přijetí nebo dnem, kdy se zásilka vrací zpět odesílateli.</w:t>
      </w:r>
    </w:p>
    <w:p>
      <w:pPr>
        <w:spacing w:after="20" w:before="320"/>
        <w:jc w:val="center"/>
      </w:pPr>
      <w:r>
        <w:rPr>
          <w:rFonts w:ascii="Consolas" w:cs="Consolas" w:eastAsia="Consolas" w:hAnsi="Consolas"/>
          <w:color w:val="7A1C24"/>
          <w:spacing w:val="30"/>
          <w:sz w:val="17"/>
          <w:szCs w:val="17"/>
        </w:rPr>
        <w:t xml:space="preserve">ČL. VII</w:t>
      </w:r>
    </w:p>
    <w:p>
      <w:pPr>
        <w:spacing w:after="140"/>
        <w:jc w:val="center"/>
      </w:pPr>
      <w:r>
        <w:rPr>
          <w:rFonts w:ascii="Georgia" w:cs="Georgia" w:eastAsia="Georgia" w:hAnsi="Georgia"/>
          <w:b/>
          <w:bCs/>
          <w:sz w:val="24"/>
          <w:szCs w:val="24"/>
        </w:rPr>
        <w:t xml:space="preserve">Závěrečná ustanovení</w:t>
      </w:r>
    </w:p>
    <w:p>
      <w:pPr>
        <w:spacing w:after="140" w:line="300"/>
        <w:jc w:val="both"/>
      </w:pPr>
      <w:r>
        <w:rPr>
          <w:rFonts w:ascii="Georgia" w:cs="Georgia" w:eastAsia="Georgia" w:hAnsi="Georgia"/>
          <w:b/>
          <w:bCs/>
          <w:sz w:val="23"/>
          <w:szCs w:val="23"/>
        </w:rPr>
        <w:t xml:space="preserve">VII.1  </w:t>
      </w:r>
      <w:r>
        <w:rPr>
          <w:rFonts w:ascii="Georgia" w:cs="Georgia" w:eastAsia="Georgia" w:hAnsi="Georgia"/>
          <w:sz w:val="23"/>
          <w:szCs w:val="23"/>
        </w:rPr>
        <w:t xml:space="preserve">Tato smlouva o půjčce byla vyhotovena ve dvou stejnopisech, po jednom pro každou ze smluvních stran. Smluvní strany se dohodly, že tuto smlouvu je možné měnit pouze očíslovaným písemným dodatkem podepsaným oběma stranami, který se stane její nedílnou součástí.</w:t>
      </w:r>
    </w:p>
    <w:p>
      <w:pPr>
        <w:spacing w:after="140" w:line="300"/>
        <w:jc w:val="both"/>
      </w:pPr>
      <w:r>
        <w:rPr>
          <w:rFonts w:ascii="Georgia" w:cs="Georgia" w:eastAsia="Georgia" w:hAnsi="Georgia"/>
          <w:b/>
          <w:bCs/>
          <w:sz w:val="23"/>
          <w:szCs w:val="23"/>
        </w:rPr>
        <w:t xml:space="preserve">VII.2  </w:t>
      </w:r>
      <w:r>
        <w:rPr>
          <w:rFonts w:ascii="Georgia" w:cs="Georgia" w:eastAsia="Georgia" w:hAnsi="Georgia"/>
          <w:sz w:val="23"/>
          <w:szCs w:val="23"/>
        </w:rPr>
        <w:t xml:space="preserve">Práva a povinnosti smluvních stran výslovně neupravené touto smlouvou se řídí zákonem č. 89/2012 Sb., občanský zákoník, zejména ustanoveními § 2390 a násl. o zápůjčce.</w:t>
      </w:r>
    </w:p>
    <w:p>
      <w:pPr>
        <w:spacing w:after="140" w:line="300"/>
        <w:jc w:val="both"/>
      </w:pPr>
      <w:r>
        <w:rPr>
          <w:rFonts w:ascii="Georgia" w:cs="Georgia" w:eastAsia="Georgia" w:hAnsi="Georgia"/>
          <w:b/>
          <w:bCs/>
          <w:sz w:val="23"/>
          <w:szCs w:val="23"/>
        </w:rPr>
        <w:t xml:space="preserve">VII.3  </w:t>
      </w:r>
      <w:r>
        <w:rPr>
          <w:rFonts w:ascii="Georgia" w:cs="Georgia" w:eastAsia="Georgia" w:hAnsi="Georgia"/>
          <w:sz w:val="23"/>
          <w:szCs w:val="23"/>
        </w:rPr>
        <w:t xml:space="preserve">Dlužník a věřitel potvrzují, že si smlouvu řádně přečetli, jejímu obsahu rozumějí a na důkaz souhlasu ji podepisují. Smluvní strany prohlašují, že smlouvu uzavřely svobodně a vážně, nikoli v tísni ani za nápadně nevýhodných podmínek.</w:t>
      </w:r>
    </w:p>
    <w:p>
      <w:pPr>
        <w:spacing w:after="700" w:before="400"/>
        <w:jc w:val="center"/>
      </w:pPr>
      <w:r>
        <w:rPr>
          <w:rFonts w:ascii="Georgia" w:cs="Georgia" w:eastAsia="Georgia" w:hAnsi="Georgia"/>
          <w:sz w:val="23"/>
          <w:szCs w:val="23"/>
        </w:rPr>
        <w:t xml:space="preserve">V </w:t>
      </w:r>
      <w:r>
        <w:rPr>
          <w:rFonts w:ascii="Georgia" w:cs="Georgia" w:eastAsia="Georgia" w:hAnsi="Georgia"/>
          <w:sz w:val="23"/>
          <w:szCs w:val="23"/>
          <w:shd w:fill="FFF3C4"/>
        </w:rPr>
        <w:t xml:space="preserve">[obec]</w:t>
      </w:r>
      <w:r>
        <w:rPr>
          <w:rFonts w:ascii="Georgia" w:cs="Georgia" w:eastAsia="Georgia" w:hAnsi="Georgia"/>
          <w:sz w:val="23"/>
          <w:szCs w:val="23"/>
        </w:rPr>
        <w:t xml:space="preserve">, dne </w:t>
      </w:r>
      <w:r>
        <w:rPr>
          <w:rFonts w:ascii="Georgia" w:cs="Georgia" w:eastAsia="Georgia" w:hAnsi="Georgia"/>
          <w:sz w:val="23"/>
          <w:szCs w:val="23"/>
          <w:shd w:fill="FFF3C4"/>
        </w:rPr>
        <w:t xml:space="preserve">[DD. MM. RRRR]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none" w:color="FFFFFF" w:sz="0"/>
              <w:left w:val="none" w:color="FFFFFF" w:sz="0"/>
              <w:bottom w:val="none" w:color="FFFFFF" w:sz="0"/>
              <w:right w:val="none" w:color="FFFFFF" w:sz="0"/>
            </w:tcBorders>
          </w:tcPr>
          <w:p>
            <w:pPr>
              <w:jc w:val="center"/>
            </w:pPr>
            <w:r>
              <w:rPr>
                <w:rFonts w:ascii="Georgia" w:cs="Georgia" w:eastAsia="Georgia" w:hAnsi="Georgia"/>
                <w:sz w:val="23"/>
                <w:szCs w:val="23"/>
              </w:rPr>
              <w:t xml:space="preserve">……………………………………</w:t>
            </w:r>
          </w:p>
          <w:p>
            <w:pPr>
              <w:jc w:val="center"/>
            </w:pPr>
            <w:r>
              <w:rPr>
                <w:rFonts w:ascii="Georgia" w:cs="Georgia" w:eastAsia="Georgia" w:hAnsi="Georgia"/>
                <w:b/>
                <w:bCs/>
                <w:sz w:val="23"/>
                <w:szCs w:val="23"/>
              </w:rPr>
              <w:t xml:space="preserve">Věřitel (zapůjčitel)</w:t>
            </w:r>
          </w:p>
        </w:tc>
        <w:tc>
          <w:tcPr>
            <w:tcW w:type="pct" w:w="50%"/>
            <w:tcBorders>
              <w:top w:val="none" w:color="FFFFFF" w:sz="0"/>
              <w:left w:val="none" w:color="FFFFFF" w:sz="0"/>
              <w:bottom w:val="none" w:color="FFFFFF" w:sz="0"/>
              <w:right w:val="none" w:color="FFFFFF" w:sz="0"/>
            </w:tcBorders>
          </w:tcPr>
          <w:p>
            <w:pPr>
              <w:jc w:val="center"/>
            </w:pPr>
            <w:r>
              <w:rPr>
                <w:rFonts w:ascii="Georgia" w:cs="Georgia" w:eastAsia="Georgia" w:hAnsi="Georgia"/>
                <w:sz w:val="23"/>
                <w:szCs w:val="23"/>
              </w:rPr>
              <w:t xml:space="preserve">……………………………………</w:t>
            </w:r>
          </w:p>
          <w:p>
            <w:pPr>
              <w:jc w:val="center"/>
            </w:pPr>
            <w:r>
              <w:rPr>
                <w:rFonts w:ascii="Georgia" w:cs="Georgia" w:eastAsia="Georgia" w:hAnsi="Georgia"/>
                <w:b/>
                <w:bCs/>
                <w:sz w:val="23"/>
                <w:szCs w:val="23"/>
              </w:rPr>
              <w:t xml:space="preserve">Dlužník (vydlužitel)</w:t>
            </w:r>
          </w:p>
        </w:tc>
      </w:tr>
    </w:tbl>
    <w:p>
      <w:r>
        <w:br w:type="page"/>
      </w:r>
    </w:p>
    <w:p>
      <w:pPr>
        <w:spacing w:after="200"/>
      </w:pPr>
      <w:r>
        <w:rPr>
          <w:rFonts w:ascii="Georgia" w:cs="Georgia" w:eastAsia="Georgia" w:hAnsi="Georgia"/>
          <w:b/>
          <w:bCs/>
          <w:sz w:val="24"/>
          <w:szCs w:val="24"/>
        </w:rPr>
        <w:t xml:space="preserve">Příloha č. 1 — Splátkový kalendář</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F1EDE2"/>
          </w:tcPr>
          <w:p>
            <w:r>
              <w:rPr>
                <w:rFonts w:ascii="Georgia" w:cs="Georgia" w:eastAsia="Georgia" w:hAnsi="Georgia"/>
                <w:b/>
                <w:bCs/>
                <w:sz w:val="20"/>
                <w:szCs w:val="20"/>
              </w:rPr>
              <w:t xml:space="preserve">Č. splátky</w:t>
            </w:r>
          </w:p>
        </w:tc>
        <w:tc>
          <w:tcPr>
            <w:shd w:fill="F1EDE2"/>
          </w:tcPr>
          <w:p>
            <w:r>
              <w:rPr>
                <w:rFonts w:ascii="Georgia" w:cs="Georgia" w:eastAsia="Georgia" w:hAnsi="Georgia"/>
                <w:b/>
                <w:bCs/>
                <w:sz w:val="20"/>
                <w:szCs w:val="20"/>
              </w:rPr>
              <w:t xml:space="preserve">Datum splatnosti</w:t>
            </w:r>
          </w:p>
        </w:tc>
        <w:tc>
          <w:tcPr>
            <w:shd w:fill="F1EDE2"/>
          </w:tcPr>
          <w:p>
            <w:r>
              <w:rPr>
                <w:rFonts w:ascii="Georgia" w:cs="Georgia" w:eastAsia="Georgia" w:hAnsi="Georgia"/>
                <w:b/>
                <w:bCs/>
                <w:sz w:val="20"/>
                <w:szCs w:val="20"/>
              </w:rPr>
              <w:t xml:space="preserve">Výše splátky (Kč)</w:t>
            </w:r>
          </w:p>
        </w:tc>
        <w:tc>
          <w:tcPr>
            <w:shd w:fill="F1EDE2"/>
          </w:tcPr>
          <w:p>
            <w:r>
              <w:rPr>
                <w:rFonts w:ascii="Georgia" w:cs="Georgia" w:eastAsia="Georgia" w:hAnsi="Georgia"/>
                <w:b/>
                <w:bCs/>
                <w:sz w:val="20"/>
                <w:szCs w:val="20"/>
              </w:rPr>
              <w:t xml:space="preserve">Zůstatek dluhu po úhradě (Kč)</w:t>
            </w:r>
          </w:p>
        </w:tc>
      </w:tr>
      <w:tr>
        <w:tc>
          <w:p>
            <w:r>
              <w:rPr>
                <w:rFonts w:ascii="Georgia" w:cs="Georgia" w:eastAsia="Georgia" w:hAnsi="Georgia"/>
                <w:b w:val="false"/>
                <w:bCs w:val="false"/>
                <w:sz w:val="20"/>
                <w:szCs w:val="20"/>
              </w:rPr>
              <w:t xml:space="preserve">1</w:t>
            </w:r>
          </w:p>
        </w:tc>
        <w:tc>
          <w:p>
            <w:r>
              <w:rPr>
                <w:rFonts w:ascii="Georgia" w:cs="Georgia" w:eastAsia="Georgia" w:hAnsi="Georgia"/>
                <w:b w:val="false"/>
                <w:bCs w:val="false"/>
                <w:sz w:val="20"/>
                <w:szCs w:val="20"/>
                <w:shd w:fill="FFF3C4"/>
              </w:rPr>
              <w:t xml:space="preserve">[15. 01. 2027]</w:t>
            </w:r>
          </w:p>
        </w:tc>
        <w:tc>
          <w:p>
            <w:r>
              <w:rPr>
                <w:rFonts w:ascii="Georgia" w:cs="Georgia" w:eastAsia="Georgia" w:hAnsi="Georgia"/>
                <w:b w:val="false"/>
                <w:bCs w:val="false"/>
                <w:sz w:val="20"/>
                <w:szCs w:val="20"/>
                <w:shd w:fill="FFF3C4"/>
              </w:rPr>
              <w:t xml:space="preserve">[10 000]</w:t>
            </w:r>
          </w:p>
        </w:tc>
        <w:tc>
          <w:p>
            <w:r>
              <w:rPr>
                <w:rFonts w:ascii="Georgia" w:cs="Georgia" w:eastAsia="Georgia" w:hAnsi="Georgia"/>
                <w:b w:val="false"/>
                <w:bCs w:val="false"/>
                <w:sz w:val="20"/>
                <w:szCs w:val="20"/>
                <w:shd w:fill="FFF3C4"/>
              </w:rPr>
              <w:t xml:space="preserve">[110 000]</w:t>
            </w:r>
          </w:p>
        </w:tc>
      </w:tr>
      <w:tr>
        <w:tc>
          <w:p>
            <w:r>
              <w:rPr>
                <w:rFonts w:ascii="Georgia" w:cs="Georgia" w:eastAsia="Georgia" w:hAnsi="Georgia"/>
                <w:b w:val="false"/>
                <w:bCs w:val="false"/>
                <w:sz w:val="20"/>
                <w:szCs w:val="20"/>
              </w:rPr>
              <w:t xml:space="preserve">2</w:t>
            </w:r>
          </w:p>
        </w:tc>
        <w:tc>
          <w:p>
            <w:r>
              <w:rPr>
                <w:rFonts w:ascii="Georgia" w:cs="Georgia" w:eastAsia="Georgia" w:hAnsi="Georgia"/>
                <w:b w:val="false"/>
                <w:bCs w:val="false"/>
                <w:sz w:val="20"/>
                <w:szCs w:val="20"/>
                <w:shd w:fill="FFF3C4"/>
              </w:rPr>
              <w:t xml:space="preserve">[15. 02. 2027]</w:t>
            </w:r>
          </w:p>
        </w:tc>
        <w:tc>
          <w:p>
            <w:r>
              <w:rPr>
                <w:rFonts w:ascii="Georgia" w:cs="Georgia" w:eastAsia="Georgia" w:hAnsi="Georgia"/>
                <w:b w:val="false"/>
                <w:bCs w:val="false"/>
                <w:sz w:val="20"/>
                <w:szCs w:val="20"/>
                <w:shd w:fill="FFF3C4"/>
              </w:rPr>
              <w:t xml:space="preserve">[10 000]</w:t>
            </w:r>
          </w:p>
        </w:tc>
        <w:tc>
          <w:p>
            <w:r>
              <w:rPr>
                <w:rFonts w:ascii="Georgia" w:cs="Georgia" w:eastAsia="Georgia" w:hAnsi="Georgia"/>
                <w:b w:val="false"/>
                <w:bCs w:val="false"/>
                <w:sz w:val="20"/>
                <w:szCs w:val="20"/>
                <w:shd w:fill="FFF3C4"/>
              </w:rPr>
              <w:t xml:space="preserve">[100 000]</w:t>
            </w:r>
          </w:p>
        </w:tc>
      </w:tr>
      <w:tr>
        <w:tc>
          <w:p>
            <w:r>
              <w:rPr>
                <w:rFonts w:ascii="Georgia" w:cs="Georgia" w:eastAsia="Georgia" w:hAnsi="Georgia"/>
                <w:b w:val="false"/>
                <w:bCs w:val="false"/>
                <w:sz w:val="20"/>
                <w:szCs w:val="20"/>
              </w:rPr>
              <w:t xml:space="preserve">3</w:t>
            </w:r>
          </w:p>
        </w:tc>
        <w:tc>
          <w:p>
            <w:r>
              <w:rPr>
                <w:rFonts w:ascii="Georgia" w:cs="Georgia" w:eastAsia="Georgia" w:hAnsi="Georgia"/>
                <w:b w:val="false"/>
                <w:bCs w:val="false"/>
                <w:sz w:val="20"/>
                <w:szCs w:val="20"/>
                <w:shd w:fill="FFF3C4"/>
              </w:rPr>
              <w:t xml:space="preserve">[15. 03. 2027]</w:t>
            </w:r>
          </w:p>
        </w:tc>
        <w:tc>
          <w:p>
            <w:r>
              <w:rPr>
                <w:rFonts w:ascii="Georgia" w:cs="Georgia" w:eastAsia="Georgia" w:hAnsi="Georgia"/>
                <w:b w:val="false"/>
                <w:bCs w:val="false"/>
                <w:sz w:val="20"/>
                <w:szCs w:val="20"/>
                <w:shd w:fill="FFF3C4"/>
              </w:rPr>
              <w:t xml:space="preserve">[10 000]</w:t>
            </w:r>
          </w:p>
        </w:tc>
        <w:tc>
          <w:p>
            <w:r>
              <w:rPr>
                <w:rFonts w:ascii="Georgia" w:cs="Georgia" w:eastAsia="Georgia" w:hAnsi="Georgia"/>
                <w:b w:val="false"/>
                <w:bCs w:val="false"/>
                <w:sz w:val="20"/>
                <w:szCs w:val="20"/>
                <w:shd w:fill="FFF3C4"/>
              </w:rPr>
              <w:t xml:space="preserve">[90 000]</w:t>
            </w:r>
          </w:p>
        </w:tc>
      </w:tr>
      <w:tr>
        <w:tc>
          <w:p>
            <w:r>
              <w:rPr>
                <w:rFonts w:ascii="Georgia" w:cs="Georgia" w:eastAsia="Georgia" w:hAnsi="Georgia"/>
                <w:b w:val="false"/>
                <w:bCs w:val="false"/>
                <w:sz w:val="20"/>
                <w:szCs w:val="20"/>
              </w:rPr>
              <w:t xml:space="preserve">…</w:t>
            </w:r>
          </w:p>
        </w:tc>
        <w:tc>
          <w:p>
            <w:r>
              <w:rPr>
                <w:rFonts w:ascii="Georgia" w:cs="Georgia" w:eastAsia="Georgia" w:hAnsi="Georgia"/>
                <w:b w:val="false"/>
                <w:bCs w:val="false"/>
                <w:sz w:val="20"/>
                <w:szCs w:val="20"/>
              </w:rPr>
              <w:t xml:space="preserve">…</w:t>
            </w:r>
          </w:p>
        </w:tc>
        <w:tc>
          <w:p>
            <w:r>
              <w:rPr>
                <w:rFonts w:ascii="Georgia" w:cs="Georgia" w:eastAsia="Georgia" w:hAnsi="Georgia"/>
                <w:b w:val="false"/>
                <w:bCs w:val="false"/>
                <w:sz w:val="20"/>
                <w:szCs w:val="20"/>
              </w:rPr>
              <w:t xml:space="preserve">…</w:t>
            </w:r>
          </w:p>
        </w:tc>
        <w:tc>
          <w:p>
            <w:r>
              <w:rPr>
                <w:rFonts w:ascii="Georgia" w:cs="Georgia" w:eastAsia="Georgia" w:hAnsi="Georgia"/>
                <w:b w:val="false"/>
                <w:bCs w:val="false"/>
                <w:sz w:val="20"/>
                <w:szCs w:val="20"/>
              </w:rPr>
              <w:t xml:space="preserve">…</w:t>
            </w:r>
          </w:p>
        </w:tc>
      </w:tr>
      <w:tr>
        <w:tc>
          <w:p>
            <w:r>
              <w:rPr>
                <w:rFonts w:ascii="Georgia" w:cs="Georgia" w:eastAsia="Georgia" w:hAnsi="Georgia"/>
                <w:b w:val="false"/>
                <w:bCs w:val="false"/>
                <w:sz w:val="20"/>
                <w:szCs w:val="20"/>
              </w:rPr>
              <w:t xml:space="preserve">12</w:t>
            </w:r>
          </w:p>
        </w:tc>
        <w:tc>
          <w:p>
            <w:r>
              <w:rPr>
                <w:rFonts w:ascii="Georgia" w:cs="Georgia" w:eastAsia="Georgia" w:hAnsi="Georgia"/>
                <w:b w:val="false"/>
                <w:bCs w:val="false"/>
                <w:sz w:val="20"/>
                <w:szCs w:val="20"/>
                <w:shd w:fill="FFF3C4"/>
              </w:rPr>
              <w:t xml:space="preserve">[15. 12. 2027]</w:t>
            </w:r>
          </w:p>
        </w:tc>
        <w:tc>
          <w:p>
            <w:r>
              <w:rPr>
                <w:rFonts w:ascii="Georgia" w:cs="Georgia" w:eastAsia="Georgia" w:hAnsi="Georgia"/>
                <w:b w:val="false"/>
                <w:bCs w:val="false"/>
                <w:sz w:val="20"/>
                <w:szCs w:val="20"/>
                <w:shd w:fill="FFF3C4"/>
              </w:rPr>
              <w:t xml:space="preserve">[10 000]</w:t>
            </w:r>
          </w:p>
        </w:tc>
        <w:tc>
          <w:p>
            <w:r>
              <w:rPr>
                <w:rFonts w:ascii="Georgia" w:cs="Georgia" w:eastAsia="Georgia" w:hAnsi="Georgia"/>
                <w:b w:val="false"/>
                <w:bCs w:val="false"/>
                <w:sz w:val="20"/>
                <w:szCs w:val="20"/>
              </w:rPr>
              <w:t xml:space="preserve">0</w:t>
            </w:r>
          </w:p>
        </w:tc>
      </w:tr>
    </w:tbl>
    <w:p>
      <w:pPr>
        <w:spacing w:before="140"/>
      </w:pPr>
      <w:r>
        <w:rPr>
          <w:rFonts w:ascii="Georgia" w:cs="Georgia" w:eastAsia="Georgia" w:hAnsi="Georgia"/>
          <w:i/>
          <w:iCs/>
          <w:color w:val="555555"/>
          <w:sz w:val="19"/>
          <w:szCs w:val="19"/>
        </w:rPr>
        <w:t xml:space="preserve">Kalendář si můžete nechat vypočítat a stáhnout na smlouva-opujcce.cz/splatkovy-kalendar-vzor.</w:t>
      </w:r>
    </w:p>
    <w:sectPr>
      <w:footerReference w:type="default" r:id="rId7"/>
      <w:pgSz w:w="11906" w:h="16838" w:orient="portrait"/>
      <w:pgMar w:top="1134" w:right="1134" w:bottom="1247"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5"/>
        <w:szCs w:val="15"/>
      </w:rPr>
      <w:t xml:space="preserve">Vzor připravil JUDr. Milan Ficek, advokát (zapsaný v seznamu evropských advokátů ČAK pod ev. č. 50245) · smlouva-opujcce.cz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PŮJČCE (ZÁPŮJČCE) SE SPLÁTKOVÝM KALENDÁŘEM</dc:title>
  <dc:creator>JUDr. Milan Ficek, advokát</dc:creator>
  <dc:description>uzavřená podle § 2390 a násl. zákona č. 89/2012 Sb., občanský zákoník</dc:description>
  <cp:lastModifiedBy>Un-named</cp:lastModifiedBy>
  <cp:revision>1</cp:revision>
  <dcterms:created xsi:type="dcterms:W3CDTF">2026-09-12T06:26:09.680Z</dcterms:created>
  <dcterms:modified xsi:type="dcterms:W3CDTF">2026-09-12T06:26:09.680Z</dcterms:modified>
</cp:coreProperties>
</file>

<file path=docProps/custom.xml><?xml version="1.0" encoding="utf-8"?>
<Properties xmlns="http://schemas.openxmlformats.org/officeDocument/2006/custom-properties" xmlns:vt="http://schemas.openxmlformats.org/officeDocument/2006/docPropsVTypes"/>
</file>