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spacing w:val="30"/>
          <w:sz w:val="30"/>
          <w:szCs w:val="30"/>
        </w:rPr>
        <w:t xml:space="preserve">SMLOUVA O PŮJČCE</w:t>
      </w:r>
    </w:p>
    <w:p>
      <w:pPr>
        <w:spacing w:after="400"/>
        <w:jc w:val="center"/>
      </w:pPr>
      <w:r>
        <w:rPr>
          <w:rFonts w:ascii="Consolas" w:cs="Consolas" w:eastAsia="Consolas" w:hAnsi="Consolas"/>
          <w:color w:val="555555"/>
          <w:sz w:val="17"/>
          <w:szCs w:val="17"/>
        </w:rPr>
        <w:t xml:space="preserve">JEDNODUCHÝ VZOR PODLE § 2390 A NÁSL. ZÁKONA Č. 89/2012 SB., OBČANSKÝ ZÁKONÍK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Věřitel: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Dlužník: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Předmět smlouvy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I.1  </w:t>
      </w:r>
      <w:r>
        <w:rPr>
          <w:rFonts w:ascii="Georgia" w:cs="Georgia" w:eastAsia="Georgia" w:hAnsi="Georgia"/>
          <w:sz w:val="23"/>
          <w:szCs w:val="23"/>
        </w:rPr>
        <w:t xml:space="preserve">Věřitel půjčuje dlužníkovi částku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[20 000]</w:t>
      </w:r>
      <w:r>
        <w:rPr>
          <w:rFonts w:ascii="Georgia" w:cs="Georgia" w:eastAsia="Georgia" w:hAnsi="Georgia"/>
          <w:sz w:val="23"/>
          <w:szCs w:val="23"/>
        </w:rPr>
        <w:t xml:space="preserve"> Kč (slovy: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[dvacet tisíc korun českých]</w:t>
      </w:r>
      <w:r>
        <w:rPr>
          <w:rFonts w:ascii="Georgia" w:cs="Georgia" w:eastAsia="Georgia" w:hAnsi="Georgia"/>
          <w:sz w:val="23"/>
          <w:szCs w:val="23"/>
        </w:rPr>
        <w:t xml:space="preserve">). Dlužník tuto částku přijímá a zavazuje se ji věřiteli vrátit za podmínek této smlouvy.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Předání peněz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II.1  </w:t>
      </w:r>
      <w:r>
        <w:rPr>
          <w:rFonts w:ascii="Georgia" w:cs="Georgia" w:eastAsia="Georgia" w:hAnsi="Georgia"/>
          <w:sz w:val="23"/>
          <w:szCs w:val="23"/>
        </w:rPr>
        <w:t xml:space="preserve">Peníze byly dlužníkovi předány v hotovosti při podpisu této smlouvy. Dlužník svým podpisem potvrzuje jejich převzetí.</w:t>
      </w:r>
    </w:p>
    <w:p>
      <w:pPr>
        <w:pBdr>
          <w:left w:val="single" w:color="BBBBBB" w:sz="6" w:space="8"/>
        </w:pBdr>
        <w:spacing w:after="140"/>
        <w:ind w:left="360"/>
      </w:pP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Alternativa: „Peníze budou dlužníkovi zaslány převodem na účet č.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[číslo účtu]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do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[DD. MM. RRRR]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.“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III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Vrácení peněz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III.1  </w:t>
      </w:r>
      <w:r>
        <w:rPr>
          <w:rFonts w:ascii="Georgia" w:cs="Georgia" w:eastAsia="Georgia" w:hAnsi="Georgia"/>
          <w:sz w:val="23"/>
          <w:szCs w:val="23"/>
        </w:rPr>
        <w:t xml:space="preserve">Dlužník vrátí věřiteli celou částku bez úroku nejpozději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a to převodem na účet věřitele č.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 účtu]</w:t>
      </w:r>
      <w:r>
        <w:rPr>
          <w:rFonts w:ascii="Georgia" w:cs="Georgia" w:eastAsia="Georgia" w:hAnsi="Georgia"/>
          <w:sz w:val="23"/>
          <w:szCs w:val="23"/>
        </w:rPr>
        <w:t xml:space="preserve"> nebo v hotovosti proti písemnému potvrzení.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III.2  </w:t>
      </w:r>
      <w:r>
        <w:rPr>
          <w:rFonts w:ascii="Georgia" w:cs="Georgia" w:eastAsia="Georgia" w:hAnsi="Georgia"/>
          <w:sz w:val="23"/>
          <w:szCs w:val="23"/>
        </w:rPr>
        <w:t xml:space="preserve">Nevrátí-li dlužník peníze včas, je povinen zaplatit věřiteli zákonný úrok z prodlení (§ 1970 zákona č. 89/2012 Sb., občanský zákoník).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IV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Závěrečná ustanovení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IV.1  </w:t>
      </w:r>
      <w:r>
        <w:rPr>
          <w:rFonts w:ascii="Georgia" w:cs="Georgia" w:eastAsia="Georgia" w:hAnsi="Georgia"/>
          <w:sz w:val="23"/>
          <w:szCs w:val="23"/>
        </w:rPr>
        <w:t xml:space="preserve">Smlouva je vyhotovena ve dvou stejnopisech, po jednom pro každou stranu. Změny smlouvy jsou možné jen písemně. Smluvní strany prohlašují, že si smlouvu přečetly, rozumějí jí a podepisují ji svobodně a vážně.</w:t>
      </w:r>
    </w:p>
    <w:p>
      <w:pPr>
        <w:spacing w:after="700" w:before="400"/>
        <w:jc w:val="center"/>
      </w:pPr>
      <w:r>
        <w:rPr>
          <w:rFonts w:ascii="Georgia" w:cs="Georgia" w:eastAsia="Georgia" w:hAnsi="Georgia"/>
          <w:sz w:val="23"/>
          <w:szCs w:val="23"/>
        </w:rPr>
        <w:t xml:space="preserve">V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[obec]</w:t>
      </w:r>
      <w:r>
        <w:rPr>
          <w:rFonts w:ascii="Georgia" w:cs="Georgia" w:eastAsia="Georgia" w:hAnsi="Georgia"/>
          <w:sz w:val="23"/>
          <w:szCs w:val="23"/>
        </w:rPr>
        <w:t xml:space="preserve">,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Věřitel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Dlužník</w:t>
            </w: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Vzor připravil JUDr. Milan Ficek, advokát (zapsaný v seznamu evropských advokátů ČAK pod ev. č. 50245) · smlouva-opujcce.cz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PŮJČCE</dc:title>
  <dc:creator>JUDr. Milan Ficek, advokát</dc:creator>
  <dc:description>jednoduchý vzor podle § 2390 a násl. zákona č. 89/2012 Sb., občanský zákoník</dc:description>
  <cp:lastModifiedBy>Un-named</cp:lastModifiedBy>
  <cp:revision>1</cp:revision>
  <dcterms:created xsi:type="dcterms:W3CDTF">2026-09-12T06:26:09.617Z</dcterms:created>
  <dcterms:modified xsi:type="dcterms:W3CDTF">2026-09-12T06:26:09.617Z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